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03E6F" w14:textId="7EDE0527" w:rsidR="2CEAE87C" w:rsidRDefault="2CEAE87C" w:rsidP="7FB374A0">
      <w:pPr>
        <w:spacing w:after="0"/>
        <w:jc w:val="center"/>
        <w:rPr>
          <w:rFonts w:ascii="Aptos" w:eastAsia="Aptos" w:hAnsi="Aptos" w:cs="Aptos"/>
          <w:b/>
          <w:bCs/>
          <w:color w:val="000000" w:themeColor="text1"/>
          <w:sz w:val="40"/>
          <w:szCs w:val="40"/>
        </w:rPr>
      </w:pPr>
      <w:r>
        <w:rPr>
          <w:noProof/>
        </w:rPr>
        <w:drawing>
          <wp:inline distT="0" distB="0" distL="0" distR="0" wp14:anchorId="571E2578" wp14:editId="2FEF37A9">
            <wp:extent cx="5600700" cy="1247775"/>
            <wp:effectExtent l="0" t="0" r="0" b="0"/>
            <wp:docPr id="1150752399" name="Picture 115075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00700" cy="1247775"/>
                    </a:xfrm>
                    <a:prstGeom prst="rect">
                      <a:avLst/>
                    </a:prstGeom>
                  </pic:spPr>
                </pic:pic>
              </a:graphicData>
            </a:graphic>
          </wp:inline>
        </w:drawing>
      </w:r>
      <w:r>
        <w:br/>
      </w:r>
      <w:r w:rsidR="4231F290">
        <w:t xml:space="preserve">                 </w:t>
      </w:r>
      <w:r w:rsidR="4231F290" w:rsidRPr="7FB374A0">
        <w:rPr>
          <w:b/>
          <w:bCs/>
          <w:sz w:val="40"/>
          <w:szCs w:val="40"/>
        </w:rPr>
        <w:t xml:space="preserve">  </w:t>
      </w:r>
    </w:p>
    <w:p w14:paraId="4A545FCC" w14:textId="1EB4C25F" w:rsidR="1C9FFC98" w:rsidRDefault="1C9FFC98" w:rsidP="7FB374A0">
      <w:pPr>
        <w:spacing w:after="0"/>
        <w:jc w:val="center"/>
        <w:rPr>
          <w:rFonts w:ascii="Aptos" w:eastAsia="Aptos" w:hAnsi="Aptos" w:cs="Aptos"/>
          <w:b/>
          <w:bCs/>
          <w:color w:val="000000" w:themeColor="text1"/>
          <w:sz w:val="40"/>
          <w:szCs w:val="40"/>
        </w:rPr>
      </w:pPr>
      <w:r w:rsidRPr="7FB374A0">
        <w:rPr>
          <w:rFonts w:ascii="Aptos" w:eastAsia="Aptos" w:hAnsi="Aptos" w:cs="Aptos"/>
          <w:b/>
          <w:bCs/>
          <w:color w:val="000000" w:themeColor="text1"/>
          <w:sz w:val="40"/>
          <w:szCs w:val="40"/>
        </w:rPr>
        <w:t>New Trust Telematics System</w:t>
      </w:r>
    </w:p>
    <w:p w14:paraId="2F004C4F" w14:textId="62A1F629" w:rsidR="7FB374A0" w:rsidRDefault="7FB374A0" w:rsidP="7FB374A0">
      <w:pPr>
        <w:spacing w:after="0"/>
      </w:pPr>
    </w:p>
    <w:p w14:paraId="4E7BC72C" w14:textId="53C325F3" w:rsidR="1C9FFC98" w:rsidRDefault="1C9FFC98" w:rsidP="7FB374A0">
      <w:pPr>
        <w:spacing w:after="0"/>
      </w:pPr>
      <w:r w:rsidRPr="7FB374A0">
        <w:rPr>
          <w:rFonts w:ascii="Aptos" w:eastAsia="Aptos" w:hAnsi="Aptos" w:cs="Aptos"/>
          <w:color w:val="000000" w:themeColor="text1"/>
          <w:sz w:val="24"/>
          <w:szCs w:val="24"/>
        </w:rPr>
        <w:t xml:space="preserve">Staff-side has been invited to meetings with the Trust to discuss the upgrading of the telematics systems on Trust vehicles. </w:t>
      </w:r>
    </w:p>
    <w:p w14:paraId="08A8CA8A" w14:textId="10FCB8BF" w:rsidR="7FB374A0" w:rsidRDefault="7FB374A0" w:rsidP="7FB374A0">
      <w:pPr>
        <w:spacing w:after="0"/>
      </w:pPr>
    </w:p>
    <w:p w14:paraId="07284284" w14:textId="6C900B93" w:rsidR="1C9FFC98" w:rsidRDefault="1C9FFC98" w:rsidP="7FB374A0">
      <w:pPr>
        <w:spacing w:after="0"/>
      </w:pPr>
      <w:r w:rsidRPr="7FB374A0">
        <w:rPr>
          <w:rFonts w:ascii="Aptos" w:eastAsia="Aptos" w:hAnsi="Aptos" w:cs="Aptos"/>
          <w:color w:val="000000" w:themeColor="text1"/>
          <w:sz w:val="24"/>
          <w:szCs w:val="24"/>
        </w:rPr>
        <w:t xml:space="preserve">The process of fitting the system on vehicles has already been started by the Trust. Currently the system fitted is only gathering data on the vehicle not members, and includes things like fuel usage, mileage travelled, defects etc. This will help inform the Trust on vehicle condition and it is hoped help save money as potential issues can be detected earlier and prevented, improving vehicle availability. </w:t>
      </w:r>
    </w:p>
    <w:p w14:paraId="59DE1445" w14:textId="71280C88" w:rsidR="7FB374A0" w:rsidRDefault="7FB374A0" w:rsidP="7FB374A0">
      <w:pPr>
        <w:spacing w:after="0"/>
      </w:pPr>
    </w:p>
    <w:p w14:paraId="05712EEB" w14:textId="24693EC1" w:rsidR="1C9FFC98" w:rsidRDefault="1C9FFC98" w:rsidP="7FB374A0">
      <w:pPr>
        <w:spacing w:after="0"/>
      </w:pPr>
      <w:r w:rsidRPr="7FB374A0">
        <w:rPr>
          <w:rFonts w:ascii="Aptos" w:eastAsia="Aptos" w:hAnsi="Aptos" w:cs="Aptos"/>
          <w:color w:val="000000" w:themeColor="text1"/>
          <w:sz w:val="24"/>
          <w:szCs w:val="24"/>
        </w:rPr>
        <w:t>UNISON has raised concerns over future use of the telematics systems, which obviously includes how the data will be used, who has access and any potential for a negative impact on members such as disciplinary action. The Trust are keen to point out that any data recorded will not be open to all or routinely monitored, unless there is a specific reason to do so, such as</w:t>
      </w:r>
      <w:r w:rsidR="009C017A">
        <w:rPr>
          <w:rFonts w:ascii="Aptos" w:eastAsia="Aptos" w:hAnsi="Aptos" w:cs="Aptos"/>
          <w:color w:val="000000" w:themeColor="text1"/>
          <w:sz w:val="24"/>
          <w:szCs w:val="24"/>
        </w:rPr>
        <w:t xml:space="preserve"> </w:t>
      </w:r>
      <w:r w:rsidRPr="7FB374A0">
        <w:rPr>
          <w:rFonts w:ascii="Aptos" w:eastAsia="Aptos" w:hAnsi="Aptos" w:cs="Aptos"/>
          <w:color w:val="000000" w:themeColor="text1"/>
          <w:sz w:val="24"/>
          <w:szCs w:val="24"/>
        </w:rPr>
        <w:t xml:space="preserve"> RTC. </w:t>
      </w:r>
    </w:p>
    <w:p w14:paraId="72C62F61" w14:textId="7772E0F1" w:rsidR="7FB374A0" w:rsidRDefault="7FB374A0" w:rsidP="7FB374A0">
      <w:pPr>
        <w:spacing w:after="0"/>
      </w:pPr>
    </w:p>
    <w:p w14:paraId="5E248E8E" w14:textId="0C92C8FF" w:rsidR="1C9FFC98" w:rsidRDefault="1C9FFC98" w:rsidP="7FB374A0">
      <w:pPr>
        <w:spacing w:after="0"/>
      </w:pPr>
      <w:r w:rsidRPr="7FB374A0">
        <w:rPr>
          <w:rFonts w:ascii="Aptos" w:eastAsia="Aptos" w:hAnsi="Aptos" w:cs="Aptos"/>
          <w:color w:val="000000" w:themeColor="text1"/>
          <w:sz w:val="24"/>
          <w:szCs w:val="24"/>
        </w:rPr>
        <w:t xml:space="preserve">Currently the system cannot identify the driver only the vehicle specifics, however this is certainly the way the Trust are going and will look to implement driver telematics at some point going forward, with this in mind a policy is currently being discussed with staff side. </w:t>
      </w:r>
    </w:p>
    <w:p w14:paraId="0C3FA98F" w14:textId="5C2A0DB9" w:rsidR="7FB374A0" w:rsidRDefault="7FB374A0" w:rsidP="7FB374A0">
      <w:pPr>
        <w:spacing w:after="0"/>
      </w:pPr>
    </w:p>
    <w:p w14:paraId="66EF24D4" w14:textId="381A06FE" w:rsidR="1C9FFC98" w:rsidRDefault="1C9FFC98" w:rsidP="7FB374A0">
      <w:pPr>
        <w:spacing w:after="0"/>
      </w:pPr>
      <w:r w:rsidRPr="7FB374A0">
        <w:rPr>
          <w:rFonts w:ascii="Aptos" w:eastAsia="Aptos" w:hAnsi="Aptos" w:cs="Aptos"/>
          <w:color w:val="000000" w:themeColor="text1"/>
          <w:sz w:val="24"/>
          <w:szCs w:val="24"/>
        </w:rPr>
        <w:t xml:space="preserve">Meetings are currently at an early stage, and issues already highlighted about the practicalities of the system, such as glare from the lights, alarm not turning off etc. have been raised and will be looked into by the Trust. Once more meetings have taken place UNISON will send out updated information. </w:t>
      </w:r>
    </w:p>
    <w:p w14:paraId="204A6C30" w14:textId="0AA8E464" w:rsidR="7FB374A0" w:rsidRDefault="7FB374A0" w:rsidP="7FB374A0">
      <w:pPr>
        <w:spacing w:after="0"/>
        <w:rPr>
          <w:rFonts w:ascii="Aptos" w:eastAsia="Aptos" w:hAnsi="Aptos" w:cs="Aptos"/>
          <w:color w:val="000000" w:themeColor="text1"/>
          <w:sz w:val="24"/>
          <w:szCs w:val="24"/>
        </w:rPr>
      </w:pPr>
    </w:p>
    <w:p w14:paraId="1FE2A9AD" w14:textId="05B97685" w:rsidR="1C9FFC98" w:rsidRDefault="1C9FFC98" w:rsidP="7FB374A0">
      <w:pPr>
        <w:spacing w:after="0"/>
        <w:rPr>
          <w:rFonts w:ascii="Aptos" w:eastAsia="Aptos" w:hAnsi="Aptos" w:cs="Aptos"/>
          <w:color w:val="000000" w:themeColor="text1"/>
          <w:sz w:val="24"/>
          <w:szCs w:val="24"/>
        </w:rPr>
      </w:pPr>
      <w:r w:rsidRPr="7FB374A0">
        <w:rPr>
          <w:rFonts w:ascii="Aptos" w:eastAsia="Aptos" w:hAnsi="Aptos" w:cs="Aptos"/>
          <w:color w:val="000000" w:themeColor="text1"/>
          <w:sz w:val="24"/>
          <w:szCs w:val="24"/>
        </w:rPr>
        <w:t xml:space="preserve">Please contact your local steward or email </w:t>
      </w:r>
      <w:hyperlink r:id="rId6">
        <w:r w:rsidRPr="7FB374A0">
          <w:rPr>
            <w:rStyle w:val="Hyperlink"/>
            <w:rFonts w:ascii="Aptos" w:eastAsia="Aptos" w:hAnsi="Aptos" w:cs="Aptos"/>
            <w:sz w:val="24"/>
            <w:szCs w:val="24"/>
          </w:rPr>
          <w:t>yas.unison@nhs.net</w:t>
        </w:r>
      </w:hyperlink>
      <w:r w:rsidRPr="7FB374A0">
        <w:rPr>
          <w:rFonts w:ascii="Aptos" w:eastAsia="Aptos" w:hAnsi="Aptos" w:cs="Aptos"/>
          <w:color w:val="000000" w:themeColor="text1"/>
          <w:sz w:val="24"/>
          <w:szCs w:val="24"/>
        </w:rPr>
        <w:t xml:space="preserve"> with any queries or concerns.</w:t>
      </w:r>
    </w:p>
    <w:p w14:paraId="7DFE6A5A" w14:textId="63293218" w:rsidR="7FB374A0" w:rsidRDefault="7FB374A0" w:rsidP="7FB374A0">
      <w:pPr>
        <w:spacing w:after="0"/>
      </w:pPr>
    </w:p>
    <w:p w14:paraId="2DCC6608" w14:textId="3D57ED3D" w:rsidR="7FB374A0" w:rsidRDefault="7FB374A0" w:rsidP="7FB374A0">
      <w:pPr>
        <w:spacing w:after="0"/>
      </w:pPr>
    </w:p>
    <w:p w14:paraId="3C789790" w14:textId="4D705870" w:rsidR="7FB374A0" w:rsidRDefault="7FB374A0" w:rsidP="7FB374A0">
      <w:pPr>
        <w:spacing w:after="0"/>
      </w:pPr>
    </w:p>
    <w:p w14:paraId="375ECE6D" w14:textId="65251A3C" w:rsidR="7FB374A0" w:rsidRDefault="7FB374A0" w:rsidP="7FB374A0">
      <w:pPr>
        <w:spacing w:after="0"/>
      </w:pPr>
    </w:p>
    <w:p w14:paraId="0C88851A" w14:textId="400B5553" w:rsidR="7FB374A0" w:rsidRDefault="7FB374A0" w:rsidP="7FB374A0">
      <w:pPr>
        <w:spacing w:after="0"/>
      </w:pPr>
    </w:p>
    <w:p w14:paraId="29561B85" w14:textId="5CECA279" w:rsidR="7FB374A0" w:rsidRDefault="7FB374A0" w:rsidP="7FB374A0">
      <w:pPr>
        <w:shd w:val="clear" w:color="auto" w:fill="FFFFFF" w:themeFill="background1"/>
        <w:spacing w:after="0"/>
        <w:rPr>
          <w:rFonts w:ascii="Calibri" w:eastAsia="Calibri" w:hAnsi="Calibri" w:cs="Calibri"/>
          <w:sz w:val="24"/>
          <w:szCs w:val="24"/>
        </w:rPr>
      </w:pPr>
    </w:p>
    <w:sectPr w:rsidR="7FB37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E0C14"/>
    <w:multiLevelType w:val="hybridMultilevel"/>
    <w:tmpl w:val="7AFEC5AE"/>
    <w:lvl w:ilvl="0" w:tplc="392CADD2">
      <w:start w:val="1"/>
      <w:numFmt w:val="bullet"/>
      <w:lvlText w:val=""/>
      <w:lvlJc w:val="left"/>
      <w:pPr>
        <w:ind w:left="720" w:hanging="360"/>
      </w:pPr>
      <w:rPr>
        <w:rFonts w:ascii="Symbol" w:hAnsi="Symbol" w:hint="default"/>
      </w:rPr>
    </w:lvl>
    <w:lvl w:ilvl="1" w:tplc="C9DA238C">
      <w:start w:val="1"/>
      <w:numFmt w:val="bullet"/>
      <w:lvlText w:val="o"/>
      <w:lvlJc w:val="left"/>
      <w:pPr>
        <w:ind w:left="1440" w:hanging="360"/>
      </w:pPr>
      <w:rPr>
        <w:rFonts w:ascii="Courier New" w:hAnsi="Courier New" w:hint="default"/>
      </w:rPr>
    </w:lvl>
    <w:lvl w:ilvl="2" w:tplc="F6C0AE60">
      <w:start w:val="1"/>
      <w:numFmt w:val="bullet"/>
      <w:lvlText w:val=""/>
      <w:lvlJc w:val="left"/>
      <w:pPr>
        <w:ind w:left="2160" w:hanging="360"/>
      </w:pPr>
      <w:rPr>
        <w:rFonts w:ascii="Wingdings" w:hAnsi="Wingdings" w:hint="default"/>
      </w:rPr>
    </w:lvl>
    <w:lvl w:ilvl="3" w:tplc="2760E6F2">
      <w:start w:val="1"/>
      <w:numFmt w:val="bullet"/>
      <w:lvlText w:val=""/>
      <w:lvlJc w:val="left"/>
      <w:pPr>
        <w:ind w:left="2880" w:hanging="360"/>
      </w:pPr>
      <w:rPr>
        <w:rFonts w:ascii="Symbol" w:hAnsi="Symbol" w:hint="default"/>
      </w:rPr>
    </w:lvl>
    <w:lvl w:ilvl="4" w:tplc="89982396">
      <w:start w:val="1"/>
      <w:numFmt w:val="bullet"/>
      <w:lvlText w:val="o"/>
      <w:lvlJc w:val="left"/>
      <w:pPr>
        <w:ind w:left="3600" w:hanging="360"/>
      </w:pPr>
      <w:rPr>
        <w:rFonts w:ascii="Courier New" w:hAnsi="Courier New" w:hint="default"/>
      </w:rPr>
    </w:lvl>
    <w:lvl w:ilvl="5" w:tplc="7FE4DE08">
      <w:start w:val="1"/>
      <w:numFmt w:val="bullet"/>
      <w:lvlText w:val=""/>
      <w:lvlJc w:val="left"/>
      <w:pPr>
        <w:ind w:left="4320" w:hanging="360"/>
      </w:pPr>
      <w:rPr>
        <w:rFonts w:ascii="Wingdings" w:hAnsi="Wingdings" w:hint="default"/>
      </w:rPr>
    </w:lvl>
    <w:lvl w:ilvl="6" w:tplc="64941A5C">
      <w:start w:val="1"/>
      <w:numFmt w:val="bullet"/>
      <w:lvlText w:val=""/>
      <w:lvlJc w:val="left"/>
      <w:pPr>
        <w:ind w:left="5040" w:hanging="360"/>
      </w:pPr>
      <w:rPr>
        <w:rFonts w:ascii="Symbol" w:hAnsi="Symbol" w:hint="default"/>
      </w:rPr>
    </w:lvl>
    <w:lvl w:ilvl="7" w:tplc="A6EC1E56">
      <w:start w:val="1"/>
      <w:numFmt w:val="bullet"/>
      <w:lvlText w:val="o"/>
      <w:lvlJc w:val="left"/>
      <w:pPr>
        <w:ind w:left="5760" w:hanging="360"/>
      </w:pPr>
      <w:rPr>
        <w:rFonts w:ascii="Courier New" w:hAnsi="Courier New" w:hint="default"/>
      </w:rPr>
    </w:lvl>
    <w:lvl w:ilvl="8" w:tplc="34F4FB38">
      <w:start w:val="1"/>
      <w:numFmt w:val="bullet"/>
      <w:lvlText w:val=""/>
      <w:lvlJc w:val="left"/>
      <w:pPr>
        <w:ind w:left="6480" w:hanging="360"/>
      </w:pPr>
      <w:rPr>
        <w:rFonts w:ascii="Wingdings" w:hAnsi="Wingdings" w:hint="default"/>
      </w:rPr>
    </w:lvl>
  </w:abstractNum>
  <w:abstractNum w:abstractNumId="1" w15:restartNumberingAfterBreak="0">
    <w:nsid w:val="6340A83A"/>
    <w:multiLevelType w:val="hybridMultilevel"/>
    <w:tmpl w:val="7DCEAB00"/>
    <w:lvl w:ilvl="0" w:tplc="CB7016C4">
      <w:start w:val="1"/>
      <w:numFmt w:val="bullet"/>
      <w:lvlText w:val=""/>
      <w:lvlJc w:val="left"/>
      <w:pPr>
        <w:ind w:left="720" w:hanging="360"/>
      </w:pPr>
      <w:rPr>
        <w:rFonts w:ascii="Symbol" w:hAnsi="Symbol" w:hint="default"/>
      </w:rPr>
    </w:lvl>
    <w:lvl w:ilvl="1" w:tplc="AD04029A">
      <w:start w:val="1"/>
      <w:numFmt w:val="bullet"/>
      <w:lvlText w:val="o"/>
      <w:lvlJc w:val="left"/>
      <w:pPr>
        <w:ind w:left="1440" w:hanging="360"/>
      </w:pPr>
      <w:rPr>
        <w:rFonts w:ascii="Courier New" w:hAnsi="Courier New" w:hint="default"/>
      </w:rPr>
    </w:lvl>
    <w:lvl w:ilvl="2" w:tplc="277622B2">
      <w:start w:val="1"/>
      <w:numFmt w:val="bullet"/>
      <w:lvlText w:val=""/>
      <w:lvlJc w:val="left"/>
      <w:pPr>
        <w:ind w:left="2160" w:hanging="360"/>
      </w:pPr>
      <w:rPr>
        <w:rFonts w:ascii="Wingdings" w:hAnsi="Wingdings" w:hint="default"/>
      </w:rPr>
    </w:lvl>
    <w:lvl w:ilvl="3" w:tplc="936E8BEE">
      <w:start w:val="1"/>
      <w:numFmt w:val="bullet"/>
      <w:lvlText w:val=""/>
      <w:lvlJc w:val="left"/>
      <w:pPr>
        <w:ind w:left="2880" w:hanging="360"/>
      </w:pPr>
      <w:rPr>
        <w:rFonts w:ascii="Symbol" w:hAnsi="Symbol" w:hint="default"/>
      </w:rPr>
    </w:lvl>
    <w:lvl w:ilvl="4" w:tplc="D2A6D594">
      <w:start w:val="1"/>
      <w:numFmt w:val="bullet"/>
      <w:lvlText w:val="o"/>
      <w:lvlJc w:val="left"/>
      <w:pPr>
        <w:ind w:left="3600" w:hanging="360"/>
      </w:pPr>
      <w:rPr>
        <w:rFonts w:ascii="Courier New" w:hAnsi="Courier New" w:hint="default"/>
      </w:rPr>
    </w:lvl>
    <w:lvl w:ilvl="5" w:tplc="0EE6D482">
      <w:start w:val="1"/>
      <w:numFmt w:val="bullet"/>
      <w:lvlText w:val=""/>
      <w:lvlJc w:val="left"/>
      <w:pPr>
        <w:ind w:left="4320" w:hanging="360"/>
      </w:pPr>
      <w:rPr>
        <w:rFonts w:ascii="Wingdings" w:hAnsi="Wingdings" w:hint="default"/>
      </w:rPr>
    </w:lvl>
    <w:lvl w:ilvl="6" w:tplc="07F6B41A">
      <w:start w:val="1"/>
      <w:numFmt w:val="bullet"/>
      <w:lvlText w:val=""/>
      <w:lvlJc w:val="left"/>
      <w:pPr>
        <w:ind w:left="5040" w:hanging="360"/>
      </w:pPr>
      <w:rPr>
        <w:rFonts w:ascii="Symbol" w:hAnsi="Symbol" w:hint="default"/>
      </w:rPr>
    </w:lvl>
    <w:lvl w:ilvl="7" w:tplc="EAD8F02C">
      <w:start w:val="1"/>
      <w:numFmt w:val="bullet"/>
      <w:lvlText w:val="o"/>
      <w:lvlJc w:val="left"/>
      <w:pPr>
        <w:ind w:left="5760" w:hanging="360"/>
      </w:pPr>
      <w:rPr>
        <w:rFonts w:ascii="Courier New" w:hAnsi="Courier New" w:hint="default"/>
      </w:rPr>
    </w:lvl>
    <w:lvl w:ilvl="8" w:tplc="7CDA52A6">
      <w:start w:val="1"/>
      <w:numFmt w:val="bullet"/>
      <w:lvlText w:val=""/>
      <w:lvlJc w:val="left"/>
      <w:pPr>
        <w:ind w:left="6480" w:hanging="360"/>
      </w:pPr>
      <w:rPr>
        <w:rFonts w:ascii="Wingdings" w:hAnsi="Wingdings" w:hint="default"/>
      </w:rPr>
    </w:lvl>
  </w:abstractNum>
  <w:num w:numId="1" w16cid:durableId="1089735924">
    <w:abstractNumId w:val="0"/>
  </w:num>
  <w:num w:numId="2" w16cid:durableId="522282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199C7B"/>
    <w:rsid w:val="000149C2"/>
    <w:rsid w:val="009C017A"/>
    <w:rsid w:val="0230E6DF"/>
    <w:rsid w:val="029CA174"/>
    <w:rsid w:val="02CAB8DA"/>
    <w:rsid w:val="03AFCC89"/>
    <w:rsid w:val="03B6EB09"/>
    <w:rsid w:val="05CA47F8"/>
    <w:rsid w:val="0627242D"/>
    <w:rsid w:val="06469912"/>
    <w:rsid w:val="06598197"/>
    <w:rsid w:val="07DB0699"/>
    <w:rsid w:val="083EA3B1"/>
    <w:rsid w:val="0B1C11F1"/>
    <w:rsid w:val="0BF0748C"/>
    <w:rsid w:val="0C203844"/>
    <w:rsid w:val="0EAF1CCB"/>
    <w:rsid w:val="104B742C"/>
    <w:rsid w:val="10AFB156"/>
    <w:rsid w:val="12D600DC"/>
    <w:rsid w:val="140BE0B7"/>
    <w:rsid w:val="1589B403"/>
    <w:rsid w:val="1705A968"/>
    <w:rsid w:val="17438179"/>
    <w:rsid w:val="18D437A5"/>
    <w:rsid w:val="19DF7145"/>
    <w:rsid w:val="1BBF9DBC"/>
    <w:rsid w:val="1BFB5126"/>
    <w:rsid w:val="1C1E5859"/>
    <w:rsid w:val="1C9FFC98"/>
    <w:rsid w:val="1DD642BA"/>
    <w:rsid w:val="201D1384"/>
    <w:rsid w:val="20BDFE50"/>
    <w:rsid w:val="214F7C4E"/>
    <w:rsid w:val="21E550B9"/>
    <w:rsid w:val="2381E4AA"/>
    <w:rsid w:val="2536637B"/>
    <w:rsid w:val="258591E6"/>
    <w:rsid w:val="26CD4FCF"/>
    <w:rsid w:val="27A03344"/>
    <w:rsid w:val="27B011F7"/>
    <w:rsid w:val="2858DB19"/>
    <w:rsid w:val="285E5D90"/>
    <w:rsid w:val="286B828F"/>
    <w:rsid w:val="2A160F4D"/>
    <w:rsid w:val="2A760AC9"/>
    <w:rsid w:val="2A99338B"/>
    <w:rsid w:val="2CEAE87C"/>
    <w:rsid w:val="2EC48CFA"/>
    <w:rsid w:val="2F0B1A22"/>
    <w:rsid w:val="2F2994EB"/>
    <w:rsid w:val="30C428A8"/>
    <w:rsid w:val="3104FFE8"/>
    <w:rsid w:val="3291A2E4"/>
    <w:rsid w:val="33A17A24"/>
    <w:rsid w:val="34828248"/>
    <w:rsid w:val="353DD976"/>
    <w:rsid w:val="359430B0"/>
    <w:rsid w:val="369EF4B9"/>
    <w:rsid w:val="397D571E"/>
    <w:rsid w:val="39BDDC6E"/>
    <w:rsid w:val="3B88F4D8"/>
    <w:rsid w:val="3C45FD33"/>
    <w:rsid w:val="3C9D1F93"/>
    <w:rsid w:val="3D6B1897"/>
    <w:rsid w:val="4230C3A0"/>
    <w:rsid w:val="4231F290"/>
    <w:rsid w:val="42971E92"/>
    <w:rsid w:val="452C4D54"/>
    <w:rsid w:val="4561E45E"/>
    <w:rsid w:val="464E0BDA"/>
    <w:rsid w:val="48A829D3"/>
    <w:rsid w:val="4A9EFF61"/>
    <w:rsid w:val="4BD675F1"/>
    <w:rsid w:val="4D4A8776"/>
    <w:rsid w:val="4F197356"/>
    <w:rsid w:val="4FE91EFE"/>
    <w:rsid w:val="523B714F"/>
    <w:rsid w:val="530BF07B"/>
    <w:rsid w:val="53B0846F"/>
    <w:rsid w:val="53DD50B8"/>
    <w:rsid w:val="53F773C8"/>
    <w:rsid w:val="541570F1"/>
    <w:rsid w:val="5474F3E3"/>
    <w:rsid w:val="54751F65"/>
    <w:rsid w:val="555A86FC"/>
    <w:rsid w:val="5615D894"/>
    <w:rsid w:val="570F2FC7"/>
    <w:rsid w:val="5AF0A49A"/>
    <w:rsid w:val="5D199C7B"/>
    <w:rsid w:val="5E8B7F5F"/>
    <w:rsid w:val="5EE600CB"/>
    <w:rsid w:val="5F8A37D2"/>
    <w:rsid w:val="5FA8B42F"/>
    <w:rsid w:val="60665FFA"/>
    <w:rsid w:val="61615A68"/>
    <w:rsid w:val="616AAF28"/>
    <w:rsid w:val="61CE0D40"/>
    <w:rsid w:val="6338AC08"/>
    <w:rsid w:val="63670370"/>
    <w:rsid w:val="638276B3"/>
    <w:rsid w:val="63C98F77"/>
    <w:rsid w:val="6444AA40"/>
    <w:rsid w:val="656B6521"/>
    <w:rsid w:val="6586894B"/>
    <w:rsid w:val="66E0ACB4"/>
    <w:rsid w:val="6A9AAA41"/>
    <w:rsid w:val="6C1AA26B"/>
    <w:rsid w:val="71651F87"/>
    <w:rsid w:val="717990F2"/>
    <w:rsid w:val="7199621D"/>
    <w:rsid w:val="71A34C40"/>
    <w:rsid w:val="73BC120C"/>
    <w:rsid w:val="74B9F74A"/>
    <w:rsid w:val="74DD6A8A"/>
    <w:rsid w:val="754BC141"/>
    <w:rsid w:val="76E57E11"/>
    <w:rsid w:val="7701C9DF"/>
    <w:rsid w:val="77B9B33B"/>
    <w:rsid w:val="77BFEF50"/>
    <w:rsid w:val="7B34532E"/>
    <w:rsid w:val="7B8526A0"/>
    <w:rsid w:val="7D5209AE"/>
    <w:rsid w:val="7D5C4607"/>
    <w:rsid w:val="7D64575C"/>
    <w:rsid w:val="7D76E8A5"/>
    <w:rsid w:val="7E016738"/>
    <w:rsid w:val="7E409996"/>
    <w:rsid w:val="7E8D7CC0"/>
    <w:rsid w:val="7EDE1F99"/>
    <w:rsid w:val="7FB374A0"/>
    <w:rsid w:val="7FD70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1A08"/>
  <w15:chartTrackingRefBased/>
  <w15:docId w15:val="{4320A907-AEDE-4447-8090-19F3475C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s.unison@nhs.ne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Diane (YORKSHIRE AMBULANCE SERVICE NHS TRUST)</dc:creator>
  <cp:keywords/>
  <dc:description/>
  <cp:lastModifiedBy>REDMOND, Diane (YORKSHIRE AMBULANCE SERVICE NHS TRUST)</cp:lastModifiedBy>
  <cp:revision>3</cp:revision>
  <dcterms:created xsi:type="dcterms:W3CDTF">2023-01-18T17:48:00Z</dcterms:created>
  <dcterms:modified xsi:type="dcterms:W3CDTF">2025-03-04T12:58:00Z</dcterms:modified>
</cp:coreProperties>
</file>